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83E2A" w:rsidRPr="00B83E2A" w14:paraId="2B427E1E" w14:textId="77777777" w:rsidTr="00212165">
        <w:trPr>
          <w:trHeight w:val="425"/>
          <w:jc w:val="center"/>
        </w:trPr>
        <w:tc>
          <w:tcPr>
            <w:tcW w:w="8926" w:type="dxa"/>
            <w:shd w:val="clear" w:color="auto" w:fill="808080" w:themeFill="background1" w:themeFillShade="80"/>
          </w:tcPr>
          <w:p w14:paraId="22F4FAB4" w14:textId="45422D48" w:rsidR="00B83E2A" w:rsidRPr="00B83E2A" w:rsidRDefault="00B83E2A" w:rsidP="001E3B5B">
            <w:pPr>
              <w:jc w:val="both"/>
              <w:rPr>
                <w:b/>
                <w:bCs/>
                <w:sz w:val="28"/>
                <w:szCs w:val="28"/>
              </w:rPr>
            </w:pPr>
            <w:r w:rsidRPr="00B83E2A">
              <w:rPr>
                <w:b/>
                <w:bCs/>
                <w:color w:val="FFFFFF" w:themeColor="background1"/>
                <w:sz w:val="28"/>
                <w:szCs w:val="28"/>
              </w:rPr>
              <w:t>Kodeks Postępowania dla Dostawców Wersja 3.0, Wrzesień 2024</w:t>
            </w:r>
          </w:p>
        </w:tc>
      </w:tr>
    </w:tbl>
    <w:p w14:paraId="08FA2D78" w14:textId="77777777" w:rsidR="00B83E2A" w:rsidRDefault="00B83E2A" w:rsidP="001E3B5B">
      <w:pPr>
        <w:ind w:left="720" w:hanging="360"/>
        <w:jc w:val="both"/>
      </w:pPr>
    </w:p>
    <w:p w14:paraId="45346705" w14:textId="77777777" w:rsidR="001E3B5B" w:rsidRPr="00DB35DE" w:rsidRDefault="001E3B5B" w:rsidP="001E3B5B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 xml:space="preserve">Wstęp </w:t>
      </w:r>
    </w:p>
    <w:p w14:paraId="39D94569" w14:textId="353D037B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Od ponad 120 lat Grupa Cefetra dostarcza surowce rolne przemysłom: paszowemu, spożywczemu i paliwowemu. Dzięki szerokiemu portfolio i rozległej wiedzy w zakresie łańcuchów dostaw i rozwiązań logistycznych nasza firma zapewnia klientom najlepszą możliwą obsługę. Jakość i bezpieczeństwo żywności to nasz priorytet, ale bierzemy również odpowiedzialność za kwestie zrównoważonego rozwoju. Naszym celem jest ustanowienie maksymalnej integralności łańcucha dostaw i zagwarantowanie zrównoważonego przepływu surowców rolnych, dlatego podjęliśmy decyzję o opracowaniu niniejszego Kodeksu Postępowania dla Dostawców (Kodeks Postępowania).</w:t>
      </w:r>
    </w:p>
    <w:p w14:paraId="39AA613E" w14:textId="77777777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</w:p>
    <w:p w14:paraId="185915F3" w14:textId="77777777" w:rsidR="001E3B5B" w:rsidRPr="00DB35DE" w:rsidRDefault="001E3B5B" w:rsidP="001E3B5B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 xml:space="preserve">Cel </w:t>
      </w:r>
    </w:p>
    <w:p w14:paraId="54190C2F" w14:textId="3D8E5102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Celem niniejszego Kodeksu jest poprawa odpowiedzialnego postępowania w łańcuchu dostaw produktów rolnych. Cefetra oczekuje, że dostawcy będą postępować w zgodzie z prawem lokalnym i krajowym. Nadrzędnym celem niniejszego Kodeksu Postępowania jest zwiększenie świadomości i wsparcie odpowiedzialnej działalności biznesowej w łańcuchu dostaw Cefetry, tj. poprzez ustalenie minimalnego poziomu zgodności dla dostawców Cefetry. Wymagania ujęte w niniejszym Kodeksie Postępowania oparte są na Celach Zrównoważonego Rozwoju ONZ (SDGs), Wytycznych OECD dla przedsiębiorstw wielonarodowych oraz konwencjach Międzynarodowej Organizacji Pracy.</w:t>
      </w:r>
    </w:p>
    <w:p w14:paraId="20F649A5" w14:textId="77777777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</w:p>
    <w:p w14:paraId="29639009" w14:textId="77777777" w:rsidR="001E3B5B" w:rsidRPr="00DB35DE" w:rsidRDefault="001E3B5B" w:rsidP="001E3B5B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 xml:space="preserve">Zakres </w:t>
      </w:r>
    </w:p>
    <w:p w14:paraId="3ABC2727" w14:textId="6B996D61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Niniejszy Kodeks Postępowania ma zastosowanie wobec wszystkich dostawców Cefetra Polska Sp. z o. o. (dalej zwana Cefetra), jako Spółki należącej do Grupy Cefetra.</w:t>
      </w:r>
    </w:p>
    <w:p w14:paraId="6A50F5C9" w14:textId="77777777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</w:p>
    <w:p w14:paraId="219C9520" w14:textId="77777777" w:rsidR="001E3B5B" w:rsidRPr="00DB35DE" w:rsidRDefault="001E3B5B" w:rsidP="001E3B5B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 xml:space="preserve">Ciągłe udoskonalanie łańcucha dostaw Cefetry </w:t>
      </w:r>
    </w:p>
    <w:p w14:paraId="679ECC24" w14:textId="45FCF0DD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Firmy, które dostarczają towary i usługi Cefetrze są zachęcane do tworzenia własnego Kodeksu Postępowania i zawierania w nim podobnych wymogów, jak wyszczególniono w niniejszym Kodeksie, w celu zwiększenia efektu w całym łańcuchu dostaw lub inkorporowania Kodeksu Postępowania do stosunków umownych ze swoimi dostawcami.</w:t>
      </w:r>
    </w:p>
    <w:p w14:paraId="6100B26F" w14:textId="77777777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</w:p>
    <w:p w14:paraId="243A73B5" w14:textId="77777777" w:rsidR="001E3B5B" w:rsidRPr="00DB35DE" w:rsidRDefault="001E3B5B" w:rsidP="001E3B5B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>Wszyscy dostawcy muszą przestrzegać aktualnie obowiązujących wymogów prawnych</w:t>
      </w:r>
    </w:p>
    <w:p w14:paraId="75933568" w14:textId="4062AAAD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Wszyscy dostawcy Cefetry muszą stosować się do mających zastosowanie przepisów prawa.</w:t>
      </w:r>
    </w:p>
    <w:p w14:paraId="254E78A5" w14:textId="77777777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</w:p>
    <w:p w14:paraId="64229B78" w14:textId="77777777" w:rsidR="001E3B5B" w:rsidRPr="00DB35DE" w:rsidRDefault="001E3B5B" w:rsidP="001E3B5B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 xml:space="preserve">Prawa człowieka są wspierane i respektowane </w:t>
      </w:r>
    </w:p>
    <w:p w14:paraId="01624625" w14:textId="7287F082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Cefetra oczekuje od swoich dostawców wspierania i respektowania ochrony międzynarodowych praw człowieka oraz zapewnienia, że nie dochodzi u nich do jakichkolwiek naruszeń praw człowieka / pracy przymusowej bądź wykorzystywania / wyzyskiwania pracowników.</w:t>
      </w:r>
    </w:p>
    <w:p w14:paraId="4B78C30C" w14:textId="77777777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</w:p>
    <w:p w14:paraId="0FF1E51F" w14:textId="77777777" w:rsidR="001E3B5B" w:rsidRPr="00DB35DE" w:rsidRDefault="001E3B5B" w:rsidP="001E3B5B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 xml:space="preserve">Ochrona dzieci i pracowników młodocianych </w:t>
      </w:r>
    </w:p>
    <w:p w14:paraId="2AA54B80" w14:textId="3DE29E58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  <w:r w:rsidRPr="00DB35DE">
        <w:rPr>
          <w:sz w:val="22"/>
          <w:szCs w:val="22"/>
        </w:rPr>
        <w:lastRenderedPageBreak/>
        <w:t>Dostawcy Cefetry muszą przestrzegać minimalnych standardów wynikających z Konwencji nr 138 Międzynarodowej Organizacji Pracy dotyczącej minimalnego wieku dopuszczenia do zatrudnienia oraz Konwencji Nr 182 Międzynarodowej Organizacji Pracy dotyczącej zakazu i natychmiastowych działań na rzecz eliminowania najgorszych form pracy dzieci (Nr 182). Dzieci i pracownicy młodociani muszą być chronieni przed wyzyskiem ekonomicznym i wykonywaniem pracy, która może zagrozić ich zdrowiu i bezpieczeństwu, moralności, kolidować z ich edukacją lub szkodzić ich rozwojowi. Dzieci i pracownicy młodociani nie będą pracować w nocy lub w warunkach niebezpiecznych.</w:t>
      </w:r>
    </w:p>
    <w:p w14:paraId="7BA46AE3" w14:textId="77777777" w:rsidR="001E3B5B" w:rsidRPr="00DB35DE" w:rsidRDefault="001E3B5B" w:rsidP="001E3B5B">
      <w:pPr>
        <w:pStyle w:val="Akapitzlist"/>
        <w:jc w:val="both"/>
        <w:rPr>
          <w:sz w:val="22"/>
          <w:szCs w:val="22"/>
        </w:rPr>
      </w:pPr>
    </w:p>
    <w:p w14:paraId="697107B6" w14:textId="77777777" w:rsidR="001E3B5B" w:rsidRPr="00DB35DE" w:rsidRDefault="001E3B5B" w:rsidP="001E3B5B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>Prawa pracownicze są wspierane i szanowane</w:t>
      </w:r>
    </w:p>
    <w:p w14:paraId="5EC873A5" w14:textId="4B096EB6" w:rsidR="001E3B5B" w:rsidRPr="00DB35DE" w:rsidRDefault="001E3B5B" w:rsidP="001E3B5B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powinni odpowiednio wynagradzać pracowników, co najmniej zgodnie z płacą minimalną gwarantowaną przepisami prawa lub w przypadku braku takich przepisów, zapewnić pracownikom, co najmniej dochód wystarczający na życie lub dochód minimalny, w zależności od tego, która z tych wartości jest wyższa. Dochód na utrzymanie definiuje się, jako „dochód netto, który gospodarstwo domowe musiałoby zarobić, aby umożliwić wszystkim członkom gospodarstwa domowego przyzwoity standard życia”.</w:t>
      </w:r>
    </w:p>
    <w:p w14:paraId="67BD6238" w14:textId="77777777" w:rsidR="001E3B5B" w:rsidRPr="00DB35DE" w:rsidRDefault="001E3B5B" w:rsidP="001E3B5B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nie mogą angażować się we współczesne niewolnictwo, pracę przymusową, handel ludźmi i/lub inne formy wyzysku. Handel ludźmi definiowany jest, jako handel ludźmi i niekoniecznie wiąże się z przemieszczaniem się osób. Współczesne niewolnictwo to poważny wyzysk ludzi dla osiągania korzyści osobistych lub komercyjnych.</w:t>
      </w:r>
    </w:p>
    <w:p w14:paraId="67C3E33E" w14:textId="77777777" w:rsidR="001E3B5B" w:rsidRPr="00DB35DE" w:rsidRDefault="001E3B5B" w:rsidP="001E3B5B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szanują wolność pracowników do tworzenia i/lub przystępowania do związków zawodowych i umów zbiorowych. Jeśli to prawo (wolność zrzeszania się i umów zbiorowych) jest ograniczone przepisami prawa, dostawca zapewni alternatywne sposoby niezależnego i wolnego zrzeszania się pracowników w celu prowadzenia negocjacji, takie jak fora pracownicze itp.</w:t>
      </w:r>
    </w:p>
    <w:p w14:paraId="71B2D553" w14:textId="5652589D" w:rsidR="001E3B5B" w:rsidRPr="00DB35DE" w:rsidRDefault="001E3B5B" w:rsidP="001E3B5B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muszą chronić pracowników przed dyskryminacją, zastraszaniem, uciskiem lub molestowaniem w jakiejkolwiek formie. Surowe, nieludzkie lub nierówne traktowanie, nie jest dozwolone.</w:t>
      </w:r>
    </w:p>
    <w:p w14:paraId="53CEB28F" w14:textId="77777777" w:rsidR="001E3B5B" w:rsidRPr="00DB35DE" w:rsidRDefault="001E3B5B" w:rsidP="001E3B5B">
      <w:pPr>
        <w:pStyle w:val="Akapitzlist"/>
        <w:ind w:left="1180"/>
        <w:jc w:val="both"/>
        <w:rPr>
          <w:sz w:val="22"/>
          <w:szCs w:val="22"/>
        </w:rPr>
      </w:pPr>
    </w:p>
    <w:p w14:paraId="0AE1B882" w14:textId="77777777" w:rsidR="001E3B5B" w:rsidRPr="00DB35DE" w:rsidRDefault="001E3B5B" w:rsidP="001E3B5B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>Pracownicy są chronieni przed zagrożeniami występującymi w środowisku pracy.</w:t>
      </w:r>
    </w:p>
    <w:p w14:paraId="6BBE6F0D" w14:textId="77777777" w:rsidR="001E3B5B" w:rsidRPr="00DB35DE" w:rsidRDefault="001E3B5B" w:rsidP="001E3B5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zapewniają pracownikom bezpieczne i zdrowe środowisko pracy oraz zapewniają, co najmniej dostęp do wody pitnej, urządzeń sanitarnych, urządzeń przeciwpożarowych, urządzeń pierwszej pomocy i procedur awaryjnych oraz zapewniają wymagane szkolenia w celu bezpiecznego wykonywania zadań. Jeśli Dostawca oferuje pracownikom zakwaterowanie, powinno być ono czyste, bezpieczne i spełniać podstawowe potrzeby pracowników.</w:t>
      </w:r>
    </w:p>
    <w:p w14:paraId="1567C674" w14:textId="77777777" w:rsidR="001E3B5B" w:rsidRPr="00DB35DE" w:rsidRDefault="001E3B5B" w:rsidP="001E3B5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zapewnią, aby pracownicy nie byli w żaden sposób narażeni na niebezpieczeństwo z powodu używania niebezpiecznych maszyn, niebezpiecznej konstrukcji lub układu budynku, szkodliwych emisji hałasu lub niebezpiecznych substancji. W przypadku wystąpienia poważnych lub śmiertelnych wypadków, Dostawcy muszą być w stanie wykazać, że podjęto wszelkie odpowiednie środki, aby zapobiec podobnym wypadkom w przyszłości.</w:t>
      </w:r>
    </w:p>
    <w:p w14:paraId="0993485C" w14:textId="77777777" w:rsidR="001E3B5B" w:rsidRPr="00DB35DE" w:rsidRDefault="001E3B5B" w:rsidP="001E3B5B">
      <w:pPr>
        <w:pStyle w:val="Akapitzlist"/>
        <w:numPr>
          <w:ilvl w:val="2"/>
          <w:numId w:val="3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lastRenderedPageBreak/>
        <w:t>Dostawcy nie będą używać niebezpiecznych substancji, takich jak chemikalia, gdy na rynku dostępne są inne, mniej niebezpieczne substancje. Nie należy stosować chemikaliów wymienionych w Konwencji Sztokholmskiej oraz Konwencji Rotterdamskiej.</w:t>
      </w:r>
    </w:p>
    <w:p w14:paraId="2CB83161" w14:textId="77777777" w:rsidR="001E3B5B" w:rsidRPr="00DB35DE" w:rsidRDefault="001E3B5B" w:rsidP="001E3B5B">
      <w:pPr>
        <w:pStyle w:val="Akapitzlist"/>
        <w:numPr>
          <w:ilvl w:val="2"/>
          <w:numId w:val="3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powinni stosować chemikalia i inne niebezpieczne substancje zgodnie z instrukcją dostarczoną przez dostawcę chemikaliów, jak podano na etykiecie chemikaliów.</w:t>
      </w:r>
    </w:p>
    <w:p w14:paraId="217FFABD" w14:textId="77777777" w:rsidR="001E3B5B" w:rsidRPr="00DB35DE" w:rsidRDefault="001E3B5B" w:rsidP="001E3B5B">
      <w:pPr>
        <w:pStyle w:val="Akapitzlist"/>
        <w:numPr>
          <w:ilvl w:val="2"/>
          <w:numId w:val="3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wdrożą procedury bezpiecznego obchodzenia się, przemieszczania, przechowywania, recyklingu, ponownego użycia i usuwania niebezpiecznych substancji.</w:t>
      </w:r>
    </w:p>
    <w:p w14:paraId="2702B7C1" w14:textId="70B3BE61" w:rsidR="001E3B5B" w:rsidRPr="00DB35DE" w:rsidRDefault="001E3B5B" w:rsidP="001E3B5B">
      <w:pPr>
        <w:pStyle w:val="Akapitzlist"/>
        <w:numPr>
          <w:ilvl w:val="2"/>
          <w:numId w:val="6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wdrożą procedurę zapewniającą zgodność godzin pracy pracowników z przepisami prawa, minimalnymi standardami obowiązującymi w danej branży lub odpowiednimi konwencjami Międzynarodowej Organizacji Pracy, w zależności od tego, które są bardziej rygorystyczne. Od pracowników nie wymaga się pracy w ekstremalnie długim czasie pracy bez odpowiednich okresów odpoczynku. Dostawcy będą prowadzić odpowiednią, dokładną dokumentację zatrudnienia, w tym kalkulację wynagrodzenia i przepracowanych godzin.</w:t>
      </w:r>
    </w:p>
    <w:p w14:paraId="2233513C" w14:textId="77777777" w:rsidR="001E3B5B" w:rsidRPr="00DB35DE" w:rsidRDefault="001E3B5B" w:rsidP="001E3B5B">
      <w:pPr>
        <w:pStyle w:val="Akapitzlist"/>
        <w:ind w:left="2160"/>
        <w:jc w:val="both"/>
        <w:rPr>
          <w:sz w:val="22"/>
          <w:szCs w:val="22"/>
        </w:rPr>
      </w:pPr>
    </w:p>
    <w:p w14:paraId="7DE665FE" w14:textId="77777777" w:rsidR="00DB35DE" w:rsidRPr="00DB35DE" w:rsidRDefault="001E3B5B" w:rsidP="001E3B5B">
      <w:pPr>
        <w:pStyle w:val="Akapitzlist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 xml:space="preserve">Etyczne praktyki biznesowe mają ogromne znaczenie dla dostawców Cefetry </w:t>
      </w:r>
    </w:p>
    <w:p w14:paraId="2C263E00" w14:textId="27658D31" w:rsidR="00DB35DE" w:rsidRPr="00DB35DE" w:rsidRDefault="001E3B5B" w:rsidP="00DB35DE">
      <w:pPr>
        <w:pStyle w:val="Akapitzlist"/>
        <w:ind w:left="600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powinni zapobiegać wszelkim formom wymuszenia, sprzeniewierzenia, korupcji, prania pieniędzy i/lub przekupstwa w celu zapobiegania nieetycznym praktykom biznesowym.</w:t>
      </w:r>
    </w:p>
    <w:p w14:paraId="7CC9A492" w14:textId="77777777" w:rsidR="00DB35DE" w:rsidRPr="00DB35DE" w:rsidRDefault="00DB35DE" w:rsidP="00DB35DE">
      <w:pPr>
        <w:pStyle w:val="Akapitzlist"/>
        <w:ind w:left="600"/>
        <w:jc w:val="both"/>
        <w:rPr>
          <w:sz w:val="22"/>
          <w:szCs w:val="22"/>
        </w:rPr>
      </w:pPr>
    </w:p>
    <w:p w14:paraId="01B6D61C" w14:textId="677B9CE2" w:rsidR="00DB35DE" w:rsidRPr="00DB35DE" w:rsidRDefault="001E3B5B" w:rsidP="00DB35DE">
      <w:pPr>
        <w:pStyle w:val="Akapitzlist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>Dostawcy Cefetry dołożą wszelkich starań, aby chronić środowisko</w:t>
      </w:r>
    </w:p>
    <w:p w14:paraId="01DE4E8F" w14:textId="77777777" w:rsidR="00DB35DE" w:rsidRPr="00DB35DE" w:rsidRDefault="001E3B5B" w:rsidP="001E3B5B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dołożą wszelkich uzasadnionych starań w celu ochrony środowiska i ograniczenia negatywnego wpływu ich działalności i produktów na środowisko (np. wodę, powietrze, glebę) i społeczności lokalne.</w:t>
      </w:r>
    </w:p>
    <w:p w14:paraId="430B02A4" w14:textId="77777777" w:rsidR="00DB35DE" w:rsidRPr="00DB35DE" w:rsidRDefault="001E3B5B" w:rsidP="001E3B5B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wdrożą procedury obchodzenia się, przemieszczania, przechowywania, recyklingu, ponownego użycia i usuwania materiałów w taki sposób, aby chronić środowisko, a negatywny wpływ ich działalności był ograniczony. Dostawcy powinni działać zgodnie ze standardami przewidzianymi w Konwencji Bazylejskiej o kontroli transgranicznego przemieszczania i usuwania odpadów niebezpiecznych.</w:t>
      </w:r>
    </w:p>
    <w:p w14:paraId="79B5F684" w14:textId="77777777" w:rsidR="00DB35DE" w:rsidRPr="00DB35DE" w:rsidRDefault="001E3B5B" w:rsidP="001E3B5B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powinni posiadać odpowiednie pozwolenia dotyczące ochrony środowiska, wszelkie koncesje, zezwolenia i rejestracje niezbędne do prowadzenia działalności.</w:t>
      </w:r>
    </w:p>
    <w:p w14:paraId="5DE81B99" w14:textId="77777777" w:rsidR="00DB35DE" w:rsidRPr="00DB35DE" w:rsidRDefault="001E3B5B" w:rsidP="001E3B5B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nie będą angażować się w działalność na obszarach o szczególnych wartościach chronionych (HCA) w tym między innymi lasów zasobnych w węgiel i torf. Obszary o szczególnych wartościach chronionych (HCA) to siedliska przyrodnicze, które mają wyjątkowe znaczenie lub krytyczne znaczenie ze względu na ich wysokie wartości biologiczne, ekologiczne, społeczne i/lub kulturowe i z tego względu podlegają szczególnej ochronie prawnej.</w:t>
      </w:r>
    </w:p>
    <w:p w14:paraId="19B5074C" w14:textId="77777777" w:rsidR="00DB35DE" w:rsidRPr="00DB35DE" w:rsidRDefault="001E3B5B" w:rsidP="001E3B5B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Grunty, wody i lasy, które służą, jako środki utrzymania osób, nie mogą być bezprawnie zajmowane lub wysiedlane w celu nabycia, budowy lub innego wykorzystania.</w:t>
      </w:r>
    </w:p>
    <w:p w14:paraId="0466F822" w14:textId="77777777" w:rsidR="00DB35DE" w:rsidRPr="00DB35DE" w:rsidRDefault="001E3B5B" w:rsidP="001E3B5B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lastRenderedPageBreak/>
        <w:t>Dostawcy będą korzystać z zasobów (np. wody, energii elektrycznej) w odpowiedni sposób i będą redukować ich zużycie w czasie (np. poprzez poprawę efektywności wykorzystania zasobów), tak dalece jak to możliwe.</w:t>
      </w:r>
    </w:p>
    <w:p w14:paraId="760FACBB" w14:textId="77777777" w:rsidR="00DB35DE" w:rsidRPr="00DB35DE" w:rsidRDefault="001E3B5B" w:rsidP="001E3B5B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Odpady generowane w wyniku działalności, procesów przemysłowych i/lub urządzeń sanitarnych powinny być monitorowane, kontrolowane i traktowane zgodnie z wymaganiami (ekologicznymi) przed bezpiecznym zrzutem lub unieszkodliwieniem. Ilość odpadów powinna zostać zmniejszona lub wyeliminowana u źródła, w miarę możliwości, poprzez optymalizację procesów (produkcji). Oczekuje się dążenia do recyklingu.</w:t>
      </w:r>
    </w:p>
    <w:p w14:paraId="7810D8F9" w14:textId="77777777" w:rsidR="00093C9A" w:rsidRDefault="001E3B5B" w:rsidP="00093C9A">
      <w:pPr>
        <w:pStyle w:val="Akapitzlist"/>
        <w:numPr>
          <w:ilvl w:val="1"/>
          <w:numId w:val="7"/>
        </w:numPr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wdrożą praktyki mające na celu zmniejszenie emisji gazów cieplarnianych wynikających z ich działalności. Ambicją Cefetry jest uzyskanie wglądu w Emisje Cieplarniane generowane w naszym łańcuchu dostaw.</w:t>
      </w:r>
    </w:p>
    <w:p w14:paraId="02679B8C" w14:textId="77777777" w:rsidR="00093C9A" w:rsidRDefault="00093C9A" w:rsidP="00093C9A">
      <w:pPr>
        <w:pStyle w:val="Akapitzlist"/>
        <w:ind w:left="1320"/>
        <w:jc w:val="both"/>
        <w:rPr>
          <w:sz w:val="22"/>
          <w:szCs w:val="22"/>
        </w:rPr>
      </w:pPr>
    </w:p>
    <w:p w14:paraId="39046DCC" w14:textId="14521D2A" w:rsidR="00093C9A" w:rsidRPr="00A40C4C" w:rsidRDefault="00B83E2A" w:rsidP="00093C9A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A40C4C">
        <w:rPr>
          <w:b/>
          <w:bCs/>
          <w:sz w:val="22"/>
          <w:szCs w:val="22"/>
        </w:rPr>
        <w:t>Dostawcy Cefetry realizują k</w:t>
      </w:r>
      <w:r w:rsidR="00093C9A" w:rsidRPr="00A40C4C">
        <w:rPr>
          <w:b/>
          <w:bCs/>
          <w:sz w:val="22"/>
          <w:szCs w:val="22"/>
        </w:rPr>
        <w:t xml:space="preserve">ryteria zrównoważonej produkcji produktów rolnych </w:t>
      </w:r>
    </w:p>
    <w:p w14:paraId="022C0176" w14:textId="7A6DD63E" w:rsidR="00093C9A" w:rsidRPr="00A40C4C" w:rsidRDefault="00093C9A" w:rsidP="00093C9A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 w:rsidRPr="00A40C4C">
        <w:rPr>
          <w:sz w:val="22"/>
          <w:szCs w:val="22"/>
        </w:rPr>
        <w:t xml:space="preserve"> Uznane najlepsze praktyki rolnicze zostaną przyjęte w odniesieniu do przechowywania</w:t>
      </w:r>
      <w:r w:rsidR="00212165" w:rsidRPr="00A40C4C">
        <w:rPr>
          <w:sz w:val="22"/>
          <w:szCs w:val="22"/>
        </w:rPr>
        <w:t xml:space="preserve"> </w:t>
      </w:r>
      <w:r w:rsidRPr="00A40C4C">
        <w:rPr>
          <w:sz w:val="22"/>
          <w:szCs w:val="22"/>
        </w:rPr>
        <w:t xml:space="preserve">i stosowania agrochemikaliów </w:t>
      </w:r>
      <w:r w:rsidR="00212165" w:rsidRPr="00A40C4C">
        <w:rPr>
          <w:sz w:val="22"/>
          <w:szCs w:val="22"/>
        </w:rPr>
        <w:t>oraz</w:t>
      </w:r>
      <w:r w:rsidRPr="00A40C4C">
        <w:rPr>
          <w:sz w:val="22"/>
          <w:szCs w:val="22"/>
        </w:rPr>
        <w:t xml:space="preserve"> nawozów organicznych w celu zmniejszenia zapotrzebowania na agrochemikalia, zminimalizowania zanieczyszczenia środowiska i uniknięcia negatywnego wpływu na zdrowie i dobrostan ludzi oraz ekosystem.</w:t>
      </w:r>
    </w:p>
    <w:p w14:paraId="5CD1EE5C" w14:textId="7E4B7289" w:rsidR="00093C9A" w:rsidRPr="00A40C4C" w:rsidRDefault="00093C9A" w:rsidP="00093C9A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 w:rsidRPr="00A40C4C">
        <w:rPr>
          <w:sz w:val="22"/>
          <w:szCs w:val="22"/>
        </w:rPr>
        <w:t xml:space="preserve"> Uznane najlepsze praktyki rolnicze zostaną przyjęte w celu utrzymania i poprawy </w:t>
      </w:r>
      <w:r w:rsidR="00212165" w:rsidRPr="00A40C4C">
        <w:rPr>
          <w:sz w:val="22"/>
          <w:szCs w:val="22"/>
        </w:rPr>
        <w:t xml:space="preserve">stanu </w:t>
      </w:r>
      <w:r w:rsidRPr="00A40C4C">
        <w:rPr>
          <w:sz w:val="22"/>
          <w:szCs w:val="22"/>
        </w:rPr>
        <w:t xml:space="preserve">gleb, biorąc pod uwagę strukturę gleby, żyzność i erozję. </w:t>
      </w:r>
    </w:p>
    <w:p w14:paraId="7978DFA5" w14:textId="2F75EA68" w:rsidR="00093C9A" w:rsidRPr="00A40C4C" w:rsidRDefault="00093C9A" w:rsidP="00093C9A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 w:rsidRPr="00A40C4C">
        <w:rPr>
          <w:sz w:val="22"/>
          <w:szCs w:val="22"/>
        </w:rPr>
        <w:t xml:space="preserve"> Praktyki zarządzania gospodarstwem rolnym zapewniają, że woda jest wykorzystywana w najbardziej efektywny sposób, a jej jakość jest oceniana i chroniona.</w:t>
      </w:r>
    </w:p>
    <w:p w14:paraId="7C14CC8F" w14:textId="4A7B1C81" w:rsidR="00093C9A" w:rsidRPr="00A40C4C" w:rsidRDefault="00093C9A" w:rsidP="00093C9A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 w:rsidRPr="00A40C4C">
        <w:rPr>
          <w:sz w:val="22"/>
          <w:szCs w:val="22"/>
        </w:rPr>
        <w:t xml:space="preserve"> Dostawcy będą działać zgodnie z przepisami krajowymi, zobowiązaniami branżowymi i </w:t>
      </w:r>
      <w:r w:rsidR="00212165" w:rsidRPr="00A40C4C">
        <w:rPr>
          <w:sz w:val="22"/>
          <w:szCs w:val="22"/>
        </w:rPr>
        <w:t xml:space="preserve">innymi </w:t>
      </w:r>
      <w:r w:rsidRPr="00A40C4C">
        <w:rPr>
          <w:sz w:val="22"/>
          <w:szCs w:val="22"/>
        </w:rPr>
        <w:t>wytycznymi w celu zapewnienia, że wylesianie i zmiany w użytkowaniu gruntów odbywają się w sposób odpowiedzialny. W obszarach geograficznych o wysokim ryzyku nielegalnego wylesiania lub zmiany użytkowania gruntów należy zapewnić, że uprawy nie pochodzą z obszarów nielegalnego wylesiania</w:t>
      </w:r>
      <w:r w:rsidR="00212165" w:rsidRPr="00A40C4C">
        <w:rPr>
          <w:sz w:val="22"/>
          <w:szCs w:val="22"/>
        </w:rPr>
        <w:t>.</w:t>
      </w:r>
    </w:p>
    <w:p w14:paraId="34CC716D" w14:textId="70016E1B" w:rsidR="00093C9A" w:rsidRPr="00A40C4C" w:rsidRDefault="00093C9A" w:rsidP="00093C9A">
      <w:pPr>
        <w:pStyle w:val="Akapitzlist"/>
        <w:numPr>
          <w:ilvl w:val="1"/>
          <w:numId w:val="8"/>
        </w:numPr>
        <w:jc w:val="both"/>
        <w:rPr>
          <w:sz w:val="22"/>
          <w:szCs w:val="22"/>
        </w:rPr>
      </w:pPr>
      <w:r w:rsidRPr="00A40C4C">
        <w:rPr>
          <w:sz w:val="22"/>
          <w:szCs w:val="22"/>
        </w:rPr>
        <w:t xml:space="preserve"> Należy zachęcać do przekształcania siedlisk przyrodniczych w nowe grunty rolne na obszarach wyznaczonych jako tereny zdegradowane. Uprawy nie mogą pochodzić z cennych siedlisk przyrodniczych przekształconych w nowe grunty rolne po 2008 roku.</w:t>
      </w:r>
    </w:p>
    <w:p w14:paraId="54559AA4" w14:textId="77777777" w:rsidR="00DB35DE" w:rsidRPr="00DB35DE" w:rsidRDefault="00DB35DE" w:rsidP="00DB35DE">
      <w:pPr>
        <w:pStyle w:val="Akapitzlist"/>
        <w:ind w:left="1320"/>
        <w:jc w:val="both"/>
        <w:rPr>
          <w:sz w:val="22"/>
          <w:szCs w:val="22"/>
        </w:rPr>
      </w:pPr>
    </w:p>
    <w:p w14:paraId="05E3E713" w14:textId="77777777" w:rsidR="00DB35DE" w:rsidRPr="00DB35DE" w:rsidRDefault="001E3B5B" w:rsidP="001E3B5B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>Wykonawcy zewnętrzni są chronieni (np. przez pracowników ochrony, prywatnych lub publicznych).</w:t>
      </w:r>
    </w:p>
    <w:p w14:paraId="1B7378CC" w14:textId="4EFC223B" w:rsidR="001E3B5B" w:rsidRPr="00DB35DE" w:rsidRDefault="001E3B5B" w:rsidP="00DB35DE">
      <w:pPr>
        <w:pStyle w:val="Akapitzlist"/>
        <w:ind w:left="530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W przypadku zatrudnienia osób trzecich dostawcy muszą zapewnić ochronę podstawowych praw pracowników poprzez odpowiednie instrukcje i nadzór. Oznacza to również zakaz tortur, okrutnego, nieludzkiego lub poniżającego traktowania lub powodowania uszczerbku na życiu lub zdrowiu. Ponadto należy zagwarantować wolność zrzeszania się i swobodę tworzenia związków zawodowych.</w:t>
      </w:r>
    </w:p>
    <w:p w14:paraId="75991B77" w14:textId="77777777" w:rsidR="00DB35DE" w:rsidRPr="00DB35DE" w:rsidRDefault="00DB35DE" w:rsidP="00DB35DE">
      <w:pPr>
        <w:pStyle w:val="Akapitzlist"/>
        <w:ind w:left="530"/>
        <w:jc w:val="both"/>
        <w:rPr>
          <w:sz w:val="22"/>
          <w:szCs w:val="22"/>
        </w:rPr>
      </w:pPr>
    </w:p>
    <w:p w14:paraId="167E5CAA" w14:textId="77777777" w:rsidR="00DB35DE" w:rsidRPr="00DB35DE" w:rsidRDefault="001E3B5B" w:rsidP="001E3B5B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>Ochrona danych i poufność</w:t>
      </w:r>
    </w:p>
    <w:p w14:paraId="05E7C807" w14:textId="77777777" w:rsidR="00DB35DE" w:rsidRDefault="001E3B5B" w:rsidP="00DB35DE">
      <w:pPr>
        <w:pStyle w:val="Akapitzlist"/>
        <w:ind w:left="530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podejmują starania w celu ochrony i zabezpieczenia informacji osobistych i poufnych uzyskanych w trakcie prowadzenia działalności.</w:t>
      </w:r>
    </w:p>
    <w:p w14:paraId="0864C9F6" w14:textId="77777777" w:rsidR="00212165" w:rsidRDefault="00212165" w:rsidP="00DB35DE">
      <w:pPr>
        <w:pStyle w:val="Akapitzlist"/>
        <w:ind w:left="530"/>
        <w:jc w:val="both"/>
        <w:rPr>
          <w:sz w:val="22"/>
          <w:szCs w:val="22"/>
        </w:rPr>
      </w:pPr>
    </w:p>
    <w:p w14:paraId="506E2D1B" w14:textId="77777777" w:rsidR="00212165" w:rsidRPr="00DB35DE" w:rsidRDefault="00212165" w:rsidP="00DB35DE">
      <w:pPr>
        <w:pStyle w:val="Akapitzlist"/>
        <w:ind w:left="530"/>
        <w:jc w:val="both"/>
        <w:rPr>
          <w:sz w:val="22"/>
          <w:szCs w:val="22"/>
        </w:rPr>
      </w:pPr>
    </w:p>
    <w:p w14:paraId="26003474" w14:textId="77777777" w:rsidR="00DB35DE" w:rsidRPr="00DB35DE" w:rsidRDefault="00DB35DE" w:rsidP="00DB35DE">
      <w:pPr>
        <w:pStyle w:val="Akapitzlist"/>
        <w:ind w:left="530"/>
        <w:jc w:val="both"/>
        <w:rPr>
          <w:sz w:val="22"/>
          <w:szCs w:val="22"/>
        </w:rPr>
      </w:pPr>
    </w:p>
    <w:p w14:paraId="1CC11EDA" w14:textId="77777777" w:rsidR="00DB35DE" w:rsidRPr="00DB35DE" w:rsidRDefault="001E3B5B" w:rsidP="001E3B5B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lastRenderedPageBreak/>
        <w:t>Potencjalna współpraca dostawców z Cefetrą</w:t>
      </w:r>
    </w:p>
    <w:p w14:paraId="47DBAF14" w14:textId="77777777" w:rsidR="00DB35DE" w:rsidRPr="00DB35DE" w:rsidRDefault="001E3B5B" w:rsidP="00DB35DE">
      <w:pPr>
        <w:pStyle w:val="Akapitzlist"/>
        <w:ind w:left="530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Cefetra zawsze szuka sposobów na poprawę odpowiedzialnego prowadzenia swoich łańcuchów dostaw. W związku z tym Cefetra jest otwarta na długoterminowe partnerstwa z naszymi dostawcami zgodnie z maksymą: Pracuj razem i ulepszaj odpowiedzialne praktyki w naszym wspólnym łańcuchu dostaw. Jeśli planujesz współpracę z Cefetra, skontaktuj się ze swoją osobą kontaktową lub działem zrównoważonego rozwoju Cefetry.</w:t>
      </w:r>
    </w:p>
    <w:p w14:paraId="0078D1CD" w14:textId="77777777" w:rsidR="00DB35DE" w:rsidRPr="00DB35DE" w:rsidRDefault="00DB35DE" w:rsidP="00DB35DE">
      <w:pPr>
        <w:pStyle w:val="Akapitzlist"/>
        <w:ind w:left="530"/>
        <w:jc w:val="both"/>
        <w:rPr>
          <w:sz w:val="22"/>
          <w:szCs w:val="22"/>
        </w:rPr>
      </w:pPr>
    </w:p>
    <w:p w14:paraId="1BD79624" w14:textId="77777777" w:rsidR="00DB35DE" w:rsidRPr="00DB35DE" w:rsidRDefault="001E3B5B" w:rsidP="001E3B5B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>Weryfikacja przestrzegania przez dostawców niniejszego Kodeksu Postępowania.</w:t>
      </w:r>
    </w:p>
    <w:p w14:paraId="5C680099" w14:textId="41279D59" w:rsidR="00DB35DE" w:rsidRPr="00DB35DE" w:rsidRDefault="001E3B5B" w:rsidP="00DB35DE">
      <w:pPr>
        <w:pStyle w:val="Akapitzlist"/>
        <w:ind w:left="530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Cefetra, również za pośrednictwem BayWa, do której grupy kapitałowej należy, zastrzega sobie prawo do monitorowania przestrzegania Kodeksu Postępowania. W tym celu dostawcy udzielają informacji w odpowiedzi na zapytania. Dostawcy zapewniają dostęp do wymaganej dokumentacji na potrzeby odpowiedniego audytu. W przypadku nieprzestrzegania niniejszego Kodeksu Postępowania, dostawca jest zobowiązany do niezwłocznego i samodzielnego</w:t>
      </w:r>
      <w:r w:rsidR="00DB35DE" w:rsidRPr="00DB35DE">
        <w:rPr>
          <w:sz w:val="22"/>
          <w:szCs w:val="22"/>
        </w:rPr>
        <w:t xml:space="preserve"> </w:t>
      </w:r>
      <w:r w:rsidRPr="00DB35DE">
        <w:rPr>
          <w:sz w:val="22"/>
          <w:szCs w:val="22"/>
        </w:rPr>
        <w:t>podjęcia niezbędnych działań naprawczych, mających na celu doprowadzenie do zgodności z Kodeksem Postępowania. W przypadku, gdy dostawca nie podejmuje odpowiednich działań,</w:t>
      </w:r>
      <w:r w:rsidR="00DB35DE" w:rsidRPr="00DB35DE">
        <w:rPr>
          <w:sz w:val="22"/>
          <w:szCs w:val="22"/>
        </w:rPr>
        <w:t xml:space="preserve"> </w:t>
      </w:r>
      <w:r w:rsidRPr="00DB35DE">
        <w:rPr>
          <w:sz w:val="22"/>
          <w:szCs w:val="22"/>
        </w:rPr>
        <w:t>Cefetra zastrzega sobie prawo do zakończenia współpracy z danym dostawcą. Cefetra oferuje, za pośrednictwem swojej spółki matki BayWa, szkolenia, które służą zapobieganiu naruszeniom praw człowieka i środowiska oraz wyjaśniają obowiązki wymienione w niniejszym Kodeksie. Szkolenie jest dostępne pod następującym linkiem: https://baywa.com/hr</w:t>
      </w:r>
      <w:r w:rsidR="00DB35DE" w:rsidRPr="00DB35DE">
        <w:rPr>
          <w:sz w:val="22"/>
          <w:szCs w:val="22"/>
        </w:rPr>
        <w:t>-</w:t>
      </w:r>
      <w:r w:rsidRPr="00DB35DE">
        <w:rPr>
          <w:sz w:val="22"/>
          <w:szCs w:val="22"/>
        </w:rPr>
        <w:t>elearning</w:t>
      </w:r>
    </w:p>
    <w:p w14:paraId="303B3C9E" w14:textId="77777777" w:rsidR="00DB35DE" w:rsidRPr="00DB35DE" w:rsidRDefault="00DB35DE" w:rsidP="00DB35DE">
      <w:pPr>
        <w:pStyle w:val="Akapitzlist"/>
        <w:ind w:left="530"/>
        <w:jc w:val="both"/>
        <w:rPr>
          <w:sz w:val="22"/>
          <w:szCs w:val="22"/>
        </w:rPr>
      </w:pPr>
    </w:p>
    <w:p w14:paraId="0865BD6E" w14:textId="77777777" w:rsidR="00DB35DE" w:rsidRPr="00DB35DE" w:rsidRDefault="001E3B5B" w:rsidP="001E3B5B">
      <w:pPr>
        <w:pStyle w:val="Akapitzlist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DB35DE">
        <w:rPr>
          <w:b/>
          <w:bCs/>
          <w:sz w:val="22"/>
          <w:szCs w:val="22"/>
        </w:rPr>
        <w:t>Zgłaszanie naruszeń i obowiązek współpracy.</w:t>
      </w:r>
    </w:p>
    <w:p w14:paraId="04CE8329" w14:textId="77777777" w:rsidR="00DB35DE" w:rsidRPr="00DB35DE" w:rsidRDefault="001E3B5B" w:rsidP="00DB35DE">
      <w:pPr>
        <w:pStyle w:val="Akapitzlist"/>
        <w:ind w:left="530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Dostawcy zobowiązani są do natychmiastowego zgłoszenia przypadku naruszenia przepisów niniejszego Kodeksu. Zobowiązują się ponadto do pełnej współpracy przy procedurach wyjaśniających. Uzasadnione interesy dostawców oraz przestrzeganie praw pracowników, w szczególności w zakresie ochrony danych i tajemnic przedsiębiorstwa, podlegają ochronie przy zgłaszaniu naruszeń. Ponadto dostawcy powinni informować potencjalnie zainteresowane strony o prawach przewidzianych w niniejszym Kodeksie i zwracać uwagę na możliwość zgłaszania naruszeń bezpośrednio do BayWa. Dostawcy gwarantują, że nie będą podejmować żadnych negatywnych lub dyscyplinarnych działań wobec osób zgłaszających przypadki naruszenia w związku z przetwarzaniem zgłoszonych informacji.</w:t>
      </w:r>
      <w:r w:rsidR="00DB35DE" w:rsidRPr="00DB35DE">
        <w:rPr>
          <w:sz w:val="22"/>
          <w:szCs w:val="22"/>
        </w:rPr>
        <w:t xml:space="preserve"> </w:t>
      </w:r>
    </w:p>
    <w:p w14:paraId="63EBC2AC" w14:textId="0ABB2B4B" w:rsidR="00DB35DE" w:rsidRPr="00DB35DE" w:rsidRDefault="001E3B5B" w:rsidP="00DB35DE">
      <w:pPr>
        <w:pStyle w:val="Akapitzlist"/>
        <w:ind w:left="530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Informacje o naruszeniu niniejszego Kodeksu można zgłaszać firmie BayWa w dowolnym momencie – również w formie anonimowej – za pośrednictwem cyfrowego systemu CompCor (https://baywa.compcor.de/en) lub za pośrednictwem poczty elektronicznej (</w:t>
      </w:r>
      <w:hyperlink r:id="rId5" w:history="1">
        <w:r w:rsidR="00DB35DE" w:rsidRPr="00DB35DE">
          <w:rPr>
            <w:rStyle w:val="Hipercze"/>
            <w:sz w:val="22"/>
            <w:szCs w:val="22"/>
          </w:rPr>
          <w:t>socialcompliance@baywa.de</w:t>
        </w:r>
      </w:hyperlink>
      <w:r w:rsidRPr="00DB35DE">
        <w:rPr>
          <w:sz w:val="22"/>
          <w:szCs w:val="22"/>
        </w:rPr>
        <w:t>).</w:t>
      </w:r>
    </w:p>
    <w:p w14:paraId="5037E7EE" w14:textId="5EEB106D" w:rsidR="005635FF" w:rsidRPr="00DB35DE" w:rsidRDefault="001E3B5B" w:rsidP="00DB35DE">
      <w:pPr>
        <w:pStyle w:val="Akapitzlist"/>
        <w:ind w:left="530"/>
        <w:jc w:val="both"/>
        <w:rPr>
          <w:sz w:val="22"/>
          <w:szCs w:val="22"/>
        </w:rPr>
      </w:pPr>
      <w:r w:rsidRPr="00DB35DE">
        <w:rPr>
          <w:sz w:val="22"/>
          <w:szCs w:val="22"/>
        </w:rPr>
        <w:t>Zgłoszenia są wyjaśniane przez Zespół ds. Zgodności Społecznej BayWa AG wraz z niezbędnymi działami wewnętrznymi. Sygnaliści są informowani o wyjaśnianiu zgłoszenia i jego wyniku</w:t>
      </w:r>
      <w:r w:rsidR="00DB35DE" w:rsidRPr="00DB35DE">
        <w:rPr>
          <w:sz w:val="22"/>
          <w:szCs w:val="22"/>
        </w:rPr>
        <w:t>.</w:t>
      </w:r>
    </w:p>
    <w:sectPr w:rsidR="005635FF" w:rsidRPr="00DB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9F6"/>
    <w:multiLevelType w:val="multilevel"/>
    <w:tmpl w:val="BF9EBC6A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A6916"/>
    <w:multiLevelType w:val="multilevel"/>
    <w:tmpl w:val="78D60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1B13B3"/>
    <w:multiLevelType w:val="multilevel"/>
    <w:tmpl w:val="D618FD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800"/>
      </w:pPr>
      <w:rPr>
        <w:rFonts w:hint="default"/>
      </w:rPr>
    </w:lvl>
  </w:abstractNum>
  <w:abstractNum w:abstractNumId="3" w15:restartNumberingAfterBreak="0">
    <w:nsid w:val="52124779"/>
    <w:multiLevelType w:val="multilevel"/>
    <w:tmpl w:val="45AC530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30D627B"/>
    <w:multiLevelType w:val="multilevel"/>
    <w:tmpl w:val="E0666A0E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6CB069CB"/>
    <w:multiLevelType w:val="multilevel"/>
    <w:tmpl w:val="AC84EAD8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5202C99"/>
    <w:multiLevelType w:val="multilevel"/>
    <w:tmpl w:val="601A4DDE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5B908FE"/>
    <w:multiLevelType w:val="multilevel"/>
    <w:tmpl w:val="2F04F33E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399860689">
    <w:abstractNumId w:val="1"/>
  </w:num>
  <w:num w:numId="2" w16cid:durableId="2071613622">
    <w:abstractNumId w:val="5"/>
  </w:num>
  <w:num w:numId="3" w16cid:durableId="618800016">
    <w:abstractNumId w:val="7"/>
  </w:num>
  <w:num w:numId="4" w16cid:durableId="1178884873">
    <w:abstractNumId w:val="6"/>
  </w:num>
  <w:num w:numId="5" w16cid:durableId="1806466383">
    <w:abstractNumId w:val="0"/>
  </w:num>
  <w:num w:numId="6" w16cid:durableId="1394503815">
    <w:abstractNumId w:val="3"/>
  </w:num>
  <w:num w:numId="7" w16cid:durableId="1898011500">
    <w:abstractNumId w:val="4"/>
  </w:num>
  <w:num w:numId="8" w16cid:durableId="43702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5B"/>
    <w:rsid w:val="00093C9A"/>
    <w:rsid w:val="001E3B5B"/>
    <w:rsid w:val="00212165"/>
    <w:rsid w:val="005635FF"/>
    <w:rsid w:val="008E6CA6"/>
    <w:rsid w:val="00A40C4C"/>
    <w:rsid w:val="00B83E2A"/>
    <w:rsid w:val="00D6397C"/>
    <w:rsid w:val="00D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F0D0"/>
  <w15:chartTrackingRefBased/>
  <w15:docId w15:val="{DE10585D-9B99-47DF-AC09-2E7D0BFA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3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3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3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3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3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3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B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B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3B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3B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B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3B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3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3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3B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3B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3B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3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3B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3B5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B35D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3C9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8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compliance@bayw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Krzynowek</dc:creator>
  <cp:keywords/>
  <dc:description/>
  <cp:lastModifiedBy>Magdalena Krupska</cp:lastModifiedBy>
  <cp:revision>3</cp:revision>
  <dcterms:created xsi:type="dcterms:W3CDTF">2024-09-09T06:19:00Z</dcterms:created>
  <dcterms:modified xsi:type="dcterms:W3CDTF">2024-09-09T06:20:00Z</dcterms:modified>
</cp:coreProperties>
</file>